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DF" w:rsidRDefault="00E149DF" w:rsidP="00E149DF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149D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อำนาจหน้าที่กองคลัง</w:t>
      </w:r>
    </w:p>
    <w:p w:rsidR="00E149DF" w:rsidRPr="00E149DF" w:rsidRDefault="00E149DF" w:rsidP="00E149DF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E149DF" w:rsidRPr="001634DE" w:rsidRDefault="00E149DF" w:rsidP="00E149DF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๒.  กองคลัง  มีหน้าที่ความรับผิดชอบเกี่ยวกับงานการจ่าย  การรับ การนำส่งเงิน  การเก็บ</w:t>
      </w:r>
      <w:bookmarkStart w:id="0" w:name="_GoBack"/>
      <w:bookmarkEnd w:id="0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รักษาเงินและเอกสารทางการเงิน  การตรวจสอบใบสำคัญ ฎีกางานเกี่ยวกับเงินเดือนค่าจ้าง  ค่าตอบแทน  เงินบำเหน็จ บำนาญ เงิน</w:t>
      </w:r>
      <w:proofErr w:type="spellStart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อื่นๆ</w:t>
      </w:r>
      <w:proofErr w:type="spellEnd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งานเกี่ยวกับการจัดทำงบประมาณ ฐานะทางการเงิน  การจัดสรรเงิน</w:t>
      </w:r>
      <w:proofErr w:type="spellStart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ต่างๆ</w:t>
      </w:r>
      <w:proofErr w:type="spellEnd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การจัดทำบัญชีทุกประเภท  ทะเบียนคุมเงินรายได้และรายจ่าย</w:t>
      </w:r>
      <w:proofErr w:type="spellStart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ต่างๆ</w:t>
      </w:r>
      <w:proofErr w:type="spellEnd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การควบคุมการเบิกจ่าย  งานทำงบทดลองประจำเดือนประจำปี  งานเกี่ยวกับการพัสดุของเทศบาลและงาน</w:t>
      </w:r>
      <w:proofErr w:type="spellStart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อื่นๆ</w:t>
      </w:r>
      <w:proofErr w:type="spellEnd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ทีเกี่ยวข้องและที่ได้รับมอบหมาย มีการแบ่งส่วนราชการภายในออกเป็น 5 งาน  </w:t>
      </w:r>
    </w:p>
    <w:p w:rsidR="00E149DF" w:rsidRPr="001634DE" w:rsidRDefault="00E149DF" w:rsidP="00E149DF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 xml:space="preserve">1.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E149DF" w:rsidRPr="001634DE" w:rsidRDefault="00E149DF" w:rsidP="00E149D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>.2. งานการเงินและบัญชี</w:t>
      </w:r>
    </w:p>
    <w:p w:rsidR="00E149DF" w:rsidRPr="001634DE" w:rsidRDefault="00E149DF" w:rsidP="00E149D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4DE">
        <w:rPr>
          <w:rFonts w:ascii="TH SarabunIT๙" w:hAnsi="TH SarabunIT๙" w:cs="TH SarabunIT๙"/>
          <w:sz w:val="32"/>
          <w:szCs w:val="32"/>
        </w:rPr>
        <w:t xml:space="preserve">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งานจัดเก็บและพัฒนารายได้</w:t>
      </w:r>
      <w:proofErr w:type="gramEnd"/>
    </w:p>
    <w:p w:rsidR="00E149DF" w:rsidRPr="001634DE" w:rsidRDefault="00E149DF" w:rsidP="00E149DF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4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งานพัสดุและทรัพย์สิน</w:t>
      </w:r>
    </w:p>
    <w:p w:rsidR="00E149DF" w:rsidRPr="001634DE" w:rsidRDefault="00E149DF" w:rsidP="00E149D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2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5</w:t>
      </w:r>
      <w:r w:rsidRPr="001634DE">
        <w:rPr>
          <w:rFonts w:ascii="TH SarabunIT๙" w:hAnsi="TH SarabunIT๙" w:cs="TH SarabunIT๙"/>
          <w:sz w:val="32"/>
          <w:szCs w:val="32"/>
          <w:cs/>
        </w:rPr>
        <w:t xml:space="preserve"> งานแผนที่ภาษีและทะเบียนทรัพย์สิน</w:t>
      </w:r>
    </w:p>
    <w:p w:rsidR="00E149DF" w:rsidRDefault="00E149DF"/>
    <w:sectPr w:rsidR="00E1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DF"/>
    <w:rsid w:val="00E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4FAC"/>
  <w15:chartTrackingRefBased/>
  <w15:docId w15:val="{419E2BA8-25A2-48AC-9DF7-1D11E28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D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2022-01-24T07:26:00Z</dcterms:created>
  <dcterms:modified xsi:type="dcterms:W3CDTF">2022-01-24T07:27:00Z</dcterms:modified>
</cp:coreProperties>
</file>